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3EEB57" w14:textId="77777777" w:rsidR="005D336D" w:rsidRPr="00E72389" w:rsidRDefault="005D336D" w:rsidP="005D336D">
      <w:pPr>
        <w:jc w:val="center"/>
        <w:rPr>
          <w:rFonts w:ascii="Century Gothic" w:hAnsi="Century Gothic"/>
          <w:b/>
          <w:sz w:val="56"/>
          <w:szCs w:val="56"/>
        </w:rPr>
      </w:pPr>
      <w:r>
        <w:rPr>
          <w:rFonts w:ascii="Century Gothic" w:hAnsi="Century Gothic"/>
          <w:b/>
          <w:sz w:val="56"/>
          <w:szCs w:val="56"/>
        </w:rPr>
        <w:t xml:space="preserve">CS 300 </w:t>
      </w:r>
      <w:r w:rsidRPr="00E72389">
        <w:rPr>
          <w:rFonts w:ascii="Century Gothic" w:hAnsi="Century Gothic"/>
          <w:b/>
          <w:sz w:val="56"/>
          <w:szCs w:val="56"/>
        </w:rPr>
        <w:t>Reading and Writing Curriculum Maps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88"/>
        <w:gridCol w:w="1140"/>
        <w:gridCol w:w="1248"/>
        <w:gridCol w:w="2409"/>
        <w:gridCol w:w="10"/>
        <w:gridCol w:w="2397"/>
        <w:gridCol w:w="2395"/>
        <w:gridCol w:w="2393"/>
        <w:gridCol w:w="10"/>
      </w:tblGrid>
      <w:tr w:rsidR="005D336D" w:rsidRPr="00E72389" w14:paraId="03E1F8DB" w14:textId="77777777" w:rsidTr="005F5259">
        <w:trPr>
          <w:gridAfter w:val="1"/>
          <w:wAfter w:w="10" w:type="dxa"/>
        </w:trPr>
        <w:tc>
          <w:tcPr>
            <w:tcW w:w="2388" w:type="dxa"/>
          </w:tcPr>
          <w:p w14:paraId="3E8AE62F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K</w:t>
            </w:r>
          </w:p>
        </w:tc>
        <w:tc>
          <w:tcPr>
            <w:tcW w:w="2388" w:type="dxa"/>
            <w:gridSpan w:val="2"/>
          </w:tcPr>
          <w:p w14:paraId="14CE2E9B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1</w:t>
            </w:r>
          </w:p>
        </w:tc>
        <w:tc>
          <w:tcPr>
            <w:tcW w:w="2409" w:type="dxa"/>
          </w:tcPr>
          <w:p w14:paraId="3AB30554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2</w:t>
            </w:r>
          </w:p>
        </w:tc>
        <w:tc>
          <w:tcPr>
            <w:tcW w:w="2407" w:type="dxa"/>
            <w:gridSpan w:val="2"/>
            <w:shd w:val="clear" w:color="auto" w:fill="auto"/>
          </w:tcPr>
          <w:p w14:paraId="45D25605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3</w:t>
            </w:r>
          </w:p>
        </w:tc>
        <w:tc>
          <w:tcPr>
            <w:tcW w:w="2395" w:type="dxa"/>
            <w:shd w:val="clear" w:color="auto" w:fill="8EAADB" w:themeFill="accent1" w:themeFillTint="99"/>
          </w:tcPr>
          <w:p w14:paraId="6198DCF4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bCs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bCs/>
                <w:sz w:val="56"/>
                <w:szCs w:val="56"/>
              </w:rPr>
              <w:t>4</w:t>
            </w:r>
          </w:p>
        </w:tc>
        <w:tc>
          <w:tcPr>
            <w:tcW w:w="2393" w:type="dxa"/>
          </w:tcPr>
          <w:p w14:paraId="6D8FDD0C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5</w:t>
            </w:r>
          </w:p>
        </w:tc>
      </w:tr>
      <w:tr w:rsidR="005D336D" w:rsidRPr="00E72389" w14:paraId="33F12B03" w14:textId="77777777" w:rsidTr="005F5259">
        <w:trPr>
          <w:gridAfter w:val="1"/>
          <w:wAfter w:w="10" w:type="dxa"/>
        </w:trPr>
        <w:tc>
          <w:tcPr>
            <w:tcW w:w="2388" w:type="dxa"/>
            <w:shd w:val="clear" w:color="auto" w:fill="8EAADB" w:themeFill="accent1" w:themeFillTint="99"/>
          </w:tcPr>
          <w:p w14:paraId="3B2A2FA4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1</w:t>
            </w:r>
          </w:p>
        </w:tc>
        <w:tc>
          <w:tcPr>
            <w:tcW w:w="2388" w:type="dxa"/>
            <w:gridSpan w:val="2"/>
          </w:tcPr>
          <w:p w14:paraId="724EC716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2</w:t>
            </w:r>
          </w:p>
        </w:tc>
        <w:tc>
          <w:tcPr>
            <w:tcW w:w="2409" w:type="dxa"/>
          </w:tcPr>
          <w:p w14:paraId="372D0615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3</w:t>
            </w:r>
          </w:p>
        </w:tc>
        <w:tc>
          <w:tcPr>
            <w:tcW w:w="2407" w:type="dxa"/>
            <w:gridSpan w:val="2"/>
          </w:tcPr>
          <w:p w14:paraId="08E4168E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4</w:t>
            </w:r>
          </w:p>
        </w:tc>
        <w:tc>
          <w:tcPr>
            <w:tcW w:w="2395" w:type="dxa"/>
          </w:tcPr>
          <w:p w14:paraId="79C76CDB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5</w:t>
            </w:r>
          </w:p>
        </w:tc>
        <w:tc>
          <w:tcPr>
            <w:tcW w:w="2393" w:type="dxa"/>
          </w:tcPr>
          <w:p w14:paraId="3CD5BCE5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56"/>
                <w:szCs w:val="56"/>
              </w:rPr>
            </w:pPr>
            <w:r w:rsidRPr="00E72389">
              <w:rPr>
                <w:rFonts w:ascii="Century Gothic" w:hAnsi="Century Gothic"/>
                <w:b/>
                <w:sz w:val="56"/>
                <w:szCs w:val="56"/>
              </w:rPr>
              <w:t>Unit 6</w:t>
            </w:r>
          </w:p>
        </w:tc>
      </w:tr>
      <w:tr w:rsidR="00390C34" w14:paraId="6FE95927" w14:textId="77777777" w:rsidTr="005F5259">
        <w:tc>
          <w:tcPr>
            <w:tcW w:w="14390" w:type="dxa"/>
            <w:gridSpan w:val="9"/>
          </w:tcPr>
          <w:p w14:paraId="4BBCFEC2" w14:textId="52BC077F" w:rsidR="00390C34" w:rsidRPr="00390C34" w:rsidRDefault="00390C34" w:rsidP="00390C34">
            <w:pPr>
              <w:jc w:val="center"/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</w:pPr>
            <w:r w:rsidRPr="00390C34">
              <w:rPr>
                <w:noProof/>
                <w:sz w:val="48"/>
                <w:szCs w:val="48"/>
              </w:rPr>
              <w:drawing>
                <wp:anchor distT="0" distB="0" distL="114300" distR="114300" simplePos="0" relativeHeight="251660800" behindDoc="0" locked="0" layoutInCell="1" allowOverlap="1" wp14:anchorId="5F5D6B47" wp14:editId="57C6CD82">
                  <wp:simplePos x="0" y="0"/>
                  <wp:positionH relativeFrom="column">
                    <wp:posOffset>71120</wp:posOffset>
                  </wp:positionH>
                  <wp:positionV relativeFrom="page">
                    <wp:posOffset>146685</wp:posOffset>
                  </wp:positionV>
                  <wp:extent cx="979170" cy="885825"/>
                  <wp:effectExtent l="0" t="0" r="0" b="9525"/>
                  <wp:wrapSquare wrapText="bothSides"/>
                  <wp:docPr id="1" name="pictur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9170" cy="885825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390C34">
              <w:rPr>
                <w:rFonts w:ascii="Century Gothic" w:eastAsia="Century Gothic" w:hAnsi="Century Gothic" w:cs="Century Gothic"/>
                <w:b/>
                <w:bCs/>
                <w:sz w:val="48"/>
                <w:szCs w:val="48"/>
              </w:rPr>
              <w:t>Focus Standard(s):</w:t>
            </w:r>
          </w:p>
          <w:p w14:paraId="2C863BD5" w14:textId="2BA42213" w:rsidR="00390C34" w:rsidRDefault="00390C34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</w:p>
          <w:p w14:paraId="34B22EAD" w14:textId="69EFE021" w:rsidR="00390C34" w:rsidRPr="00EB75C0" w:rsidRDefault="007E21BB" w:rsidP="00657118">
            <w:pPr>
              <w:shd w:val="clear" w:color="auto" w:fill="FFFF00"/>
              <w:jc w:val="center"/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</w:pPr>
            <w:r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RL.4.1, RL.4.2, Rl4.3</w:t>
            </w:r>
            <w:r w:rsidR="00A004B4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, W.4</w:t>
            </w:r>
            <w:r w:rsidR="00390C34" w:rsidRPr="00EB75C0">
              <w:rPr>
                <w:rFonts w:ascii="Century Gothic" w:eastAsia="Century Gothic" w:hAnsi="Century Gothic" w:cs="Century Gothic"/>
                <w:b/>
                <w:bCs/>
                <w:sz w:val="56"/>
                <w:szCs w:val="56"/>
              </w:rPr>
              <w:t>.3</w:t>
            </w:r>
          </w:p>
          <w:p w14:paraId="63E9B8E1" w14:textId="604A5609" w:rsidR="00390C34" w:rsidRDefault="00390C34" w:rsidP="00390C34"/>
        </w:tc>
      </w:tr>
      <w:tr w:rsidR="00657118" w14:paraId="5D97F7ED" w14:textId="77777777" w:rsidTr="005F5259">
        <w:tc>
          <w:tcPr>
            <w:tcW w:w="7195" w:type="dxa"/>
            <w:gridSpan w:val="5"/>
          </w:tcPr>
          <w:p w14:paraId="2425C766" w14:textId="25597FA1" w:rsidR="00657118" w:rsidRDefault="00657118" w:rsidP="00657118">
            <w:pP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</w:rPr>
            </w:pPr>
            <w:r w:rsidRPr="00657118"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>Conceptual Understanding:</w:t>
            </w:r>
            <w:r>
              <w:rPr>
                <w:rFonts w:ascii="Century Gothic" w:eastAsia="Century Gothic" w:hAnsi="Century Gothic" w:cs="Century Gothic"/>
                <w:b/>
                <w:bCs/>
                <w:sz w:val="24"/>
                <w:szCs w:val="24"/>
                <w:shd w:val="clear" w:color="auto" w:fill="FFFF00"/>
              </w:rPr>
              <w:t xml:space="preserve"> </w:t>
            </w:r>
            <w:r>
              <w:rPr>
                <w:rFonts w:ascii="Century Gothic" w:eastAsia="Century Gothic" w:hAnsi="Century Gothic" w:cs="Century Gothic"/>
                <w:b/>
                <w:bCs/>
                <w:noProof/>
                <w:sz w:val="24"/>
                <w:szCs w:val="24"/>
              </w:rPr>
              <w:drawing>
                <wp:inline distT="0" distB="0" distL="0" distR="0" wp14:anchorId="75821AED" wp14:editId="1B4FF554">
                  <wp:extent cx="223200" cy="236219"/>
                  <wp:effectExtent l="0" t="0" r="571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gif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910" cy="24543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95" w:type="dxa"/>
            <w:gridSpan w:val="4"/>
          </w:tcPr>
          <w:p w14:paraId="585F5DA2" w14:textId="0E69805F" w:rsidR="00657118" w:rsidRDefault="00657118" w:rsidP="00657118">
            <w:r w:rsidRPr="00657118"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>Guiding Questions to Build Conceptual Understanding</w:t>
            </w:r>
            <w:r>
              <w:rPr>
                <w:rFonts w:ascii="Century Gothic" w:eastAsia="Calibri" w:hAnsi="Century Gothic" w:cs="Times New Roman"/>
                <w:b/>
                <w:bCs/>
                <w:sz w:val="24"/>
                <w:szCs w:val="24"/>
                <w:shd w:val="clear" w:color="auto" w:fill="66FF33"/>
              </w:rPr>
              <w:t xml:space="preserve">: </w:t>
            </w:r>
            <w:r>
              <w:rPr>
                <w:rFonts w:ascii="Century Gothic" w:hAnsi="Century Gothic"/>
                <w:noProof/>
                <w:sz w:val="24"/>
                <w:szCs w:val="24"/>
              </w:rPr>
              <w:drawing>
                <wp:inline distT="0" distB="0" distL="0" distR="0" wp14:anchorId="006E6ABF" wp14:editId="2701D7A3">
                  <wp:extent cx="220939" cy="219075"/>
                  <wp:effectExtent l="0" t="0" r="8255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QUESTION-art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564" cy="2256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336D" w:rsidRPr="00E72389" w14:paraId="0855F537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3EE5332" w14:textId="77777777" w:rsidR="005D336D" w:rsidRPr="00CF591F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6"/>
                <w:szCs w:val="36"/>
              </w:rPr>
            </w:pPr>
            <w:r w:rsidRPr="00CF591F">
              <w:rPr>
                <w:rFonts w:ascii="Century Gothic" w:hAnsi="Century Gothic"/>
                <w:b/>
                <w:sz w:val="36"/>
                <w:szCs w:val="36"/>
              </w:rPr>
              <w:t>Title: LAUNCHING READERS AND WRITERS WORKSHOP</w:t>
            </w:r>
          </w:p>
        </w:tc>
      </w:tr>
      <w:tr w:rsidR="005D336D" w:rsidRPr="00E72389" w14:paraId="224C6027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A164D" w14:textId="63EF2CA5" w:rsidR="005D336D" w:rsidRPr="00CF591F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 w:rsidRPr="00CF591F">
              <w:rPr>
                <w:rFonts w:ascii="Century Gothic" w:hAnsi="Century Gothic"/>
                <w:b/>
                <w:sz w:val="32"/>
                <w:szCs w:val="32"/>
              </w:rPr>
              <w:t xml:space="preserve">Length of Unit: </w:t>
            </w:r>
            <w:r w:rsidR="005F5259">
              <w:rPr>
                <w:rFonts w:ascii="Century Gothic" w:hAnsi="Century Gothic"/>
                <w:b/>
                <w:sz w:val="32"/>
                <w:szCs w:val="32"/>
              </w:rPr>
              <w:t>5 weeks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1857D6A" w14:textId="1C8A09D7" w:rsidR="005D336D" w:rsidRPr="00CF591F" w:rsidRDefault="005F5259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32"/>
                <w:szCs w:val="32"/>
              </w:rPr>
            </w:pPr>
            <w:r>
              <w:rPr>
                <w:rFonts w:ascii="Century Gothic" w:hAnsi="Century Gothic"/>
                <w:b/>
                <w:sz w:val="32"/>
                <w:szCs w:val="32"/>
              </w:rPr>
              <w:t>September 2017 – October 2017</w:t>
            </w:r>
          </w:p>
        </w:tc>
      </w:tr>
      <w:tr w:rsidR="005D336D" w:rsidRPr="00E72389" w14:paraId="0F641CB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23096160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Reading Workshop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363B72AE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Writing Workshop</w:t>
            </w:r>
          </w:p>
        </w:tc>
      </w:tr>
      <w:tr w:rsidR="005D336D" w:rsidRPr="00E72389" w14:paraId="765ED173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537A04D7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Common Core Learning Standards: CCLS</w:t>
            </w:r>
          </w:p>
        </w:tc>
      </w:tr>
      <w:tr w:rsidR="005D336D" w:rsidRPr="00E72389" w14:paraId="4FE0115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A1316BF" w14:textId="77777777" w:rsidR="007E21BB" w:rsidRDefault="007E21BB" w:rsidP="005F5259">
            <w:pPr>
              <w:tabs>
                <w:tab w:val="left" w:pos="5175"/>
              </w:tabs>
              <w:rPr>
                <w:rFonts w:ascii="Century Gothic" w:eastAsia="Times" w:hAnsi="Century Gothic" w:cs="Times"/>
                <w:b/>
                <w:bCs/>
                <w:sz w:val="24"/>
                <w:szCs w:val="24"/>
              </w:rPr>
            </w:pPr>
          </w:p>
          <w:p w14:paraId="27FC6DBC" w14:textId="77777777" w:rsidR="007E21BB" w:rsidRDefault="007E21BB" w:rsidP="007E21BB">
            <w:pPr>
              <w:tabs>
                <w:tab w:val="left" w:pos="5175"/>
              </w:tabs>
              <w:rPr>
                <w:rFonts w:ascii="Century Gothic" w:eastAsia="Times" w:hAnsi="Century Gothic" w:cs="Times"/>
                <w:b/>
                <w:bCs/>
                <w:sz w:val="24"/>
                <w:szCs w:val="24"/>
              </w:rPr>
            </w:pPr>
            <w:r>
              <w:rPr>
                <w:rFonts w:ascii="Century Gothic" w:eastAsia="Times" w:hAnsi="Century Gothic" w:cs="Times"/>
                <w:b/>
                <w:bCs/>
                <w:sz w:val="24"/>
                <w:szCs w:val="24"/>
              </w:rPr>
              <w:t>RL.4.1</w:t>
            </w:r>
          </w:p>
          <w:p w14:paraId="2329232B" w14:textId="737FC3C1" w:rsidR="007E21BB" w:rsidRPr="007E21BB" w:rsidRDefault="007E21BB" w:rsidP="007E21BB">
            <w:pPr>
              <w:tabs>
                <w:tab w:val="left" w:pos="5175"/>
              </w:tabs>
              <w:rPr>
                <w:rFonts w:ascii="Century Gothic" w:eastAsia="Times" w:hAnsi="Century Gothic" w:cs="Times"/>
                <w:bCs/>
                <w:sz w:val="24"/>
                <w:szCs w:val="24"/>
              </w:rPr>
            </w:pPr>
            <w:r w:rsidRPr="007E21BB">
              <w:rPr>
                <w:rFonts w:ascii="Century Gothic" w:eastAsia="Times" w:hAnsi="Century Gothic" w:cs="Times"/>
                <w:bCs/>
                <w:sz w:val="24"/>
                <w:szCs w:val="24"/>
              </w:rPr>
              <w:t>Refer to details and examples in a text when explaining what the text says explicitly and when drawing inferences from the text.</w:t>
            </w:r>
          </w:p>
          <w:p w14:paraId="2998E495" w14:textId="0785BD53" w:rsidR="007E21BB" w:rsidRDefault="007E21BB" w:rsidP="007E21BB">
            <w:pPr>
              <w:tabs>
                <w:tab w:val="left" w:pos="5175"/>
              </w:tabs>
              <w:rPr>
                <w:rFonts w:ascii="Century Gothic" w:eastAsia="Times" w:hAnsi="Century Gothic" w:cs="Times"/>
                <w:b/>
                <w:bCs/>
                <w:sz w:val="24"/>
                <w:szCs w:val="24"/>
              </w:rPr>
            </w:pPr>
            <w:r>
              <w:rPr>
                <w:rFonts w:ascii="Century Gothic" w:eastAsia="Times" w:hAnsi="Century Gothic" w:cs="Times"/>
                <w:b/>
                <w:bCs/>
                <w:sz w:val="24"/>
                <w:szCs w:val="24"/>
              </w:rPr>
              <w:t>RL.4.2</w:t>
            </w:r>
          </w:p>
          <w:p w14:paraId="30BCD685" w14:textId="2132E6D4" w:rsidR="007E21BB" w:rsidRPr="007E21BB" w:rsidRDefault="007E21BB" w:rsidP="007E21BB">
            <w:pPr>
              <w:tabs>
                <w:tab w:val="left" w:pos="5175"/>
              </w:tabs>
              <w:rPr>
                <w:rFonts w:ascii="Century Gothic" w:eastAsia="Times" w:hAnsi="Century Gothic" w:cs="Times"/>
                <w:bCs/>
                <w:sz w:val="24"/>
                <w:szCs w:val="24"/>
              </w:rPr>
            </w:pPr>
            <w:r w:rsidRPr="007E21BB">
              <w:rPr>
                <w:rFonts w:ascii="Century Gothic" w:eastAsia="Times" w:hAnsi="Century Gothic" w:cs="Times"/>
                <w:bCs/>
                <w:sz w:val="24"/>
                <w:szCs w:val="24"/>
              </w:rPr>
              <w:t>Determine a theme of a story, drama, or poem from details in the text; summarize the text.</w:t>
            </w:r>
          </w:p>
          <w:p w14:paraId="4FBF558C" w14:textId="77777777" w:rsidR="007E21BB" w:rsidRDefault="007E21BB" w:rsidP="007E21BB">
            <w:pPr>
              <w:tabs>
                <w:tab w:val="left" w:pos="5175"/>
              </w:tabs>
              <w:rPr>
                <w:rFonts w:ascii="Century Gothic" w:eastAsia="Times" w:hAnsi="Century Gothic" w:cs="Times"/>
                <w:b/>
                <w:bCs/>
                <w:sz w:val="24"/>
                <w:szCs w:val="24"/>
              </w:rPr>
            </w:pPr>
          </w:p>
          <w:p w14:paraId="637DE75A" w14:textId="77777777" w:rsidR="007E21BB" w:rsidRDefault="007E21BB" w:rsidP="007E21BB">
            <w:pPr>
              <w:tabs>
                <w:tab w:val="left" w:pos="5175"/>
              </w:tabs>
              <w:rPr>
                <w:rFonts w:ascii="Century Gothic" w:eastAsia="Times" w:hAnsi="Century Gothic" w:cs="Times"/>
                <w:b/>
                <w:bCs/>
                <w:sz w:val="24"/>
                <w:szCs w:val="24"/>
              </w:rPr>
            </w:pPr>
            <w:r>
              <w:rPr>
                <w:rFonts w:ascii="Century Gothic" w:eastAsia="Times" w:hAnsi="Century Gothic" w:cs="Times"/>
                <w:b/>
                <w:bCs/>
                <w:sz w:val="24"/>
                <w:szCs w:val="24"/>
              </w:rPr>
              <w:t>RL.4.3</w:t>
            </w:r>
          </w:p>
          <w:p w14:paraId="23295F2B" w14:textId="6784C448" w:rsidR="007E21BB" w:rsidRPr="007E21BB" w:rsidRDefault="007E21BB" w:rsidP="007E21BB">
            <w:pPr>
              <w:tabs>
                <w:tab w:val="left" w:pos="5175"/>
              </w:tabs>
              <w:rPr>
                <w:rFonts w:ascii="Century Gothic" w:eastAsia="Times" w:hAnsi="Century Gothic" w:cs="Times"/>
                <w:bCs/>
                <w:sz w:val="24"/>
                <w:szCs w:val="24"/>
              </w:rPr>
            </w:pPr>
            <w:r w:rsidRPr="007E21BB">
              <w:rPr>
                <w:rFonts w:ascii="Century Gothic" w:eastAsia="Times" w:hAnsi="Century Gothic" w:cs="Times"/>
                <w:bCs/>
                <w:sz w:val="24"/>
                <w:szCs w:val="24"/>
              </w:rPr>
              <w:t>Describe in depth a character, setting, or event in a story or drama, drawing on specific details in the text (e.g., a character’s thoughts, words, or actions).</w:t>
            </w:r>
          </w:p>
        </w:tc>
        <w:tc>
          <w:tcPr>
            <w:tcW w:w="7195" w:type="dxa"/>
            <w:gridSpan w:val="4"/>
          </w:tcPr>
          <w:p w14:paraId="2A69CE95" w14:textId="0C0AFB64" w:rsidR="005F5259" w:rsidRPr="00530D54" w:rsidRDefault="00A004B4" w:rsidP="005F5259">
            <w:pPr>
              <w:tabs>
                <w:tab w:val="left" w:pos="5175"/>
              </w:tabs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>
              <w:rPr>
                <w:rFonts w:ascii="Century Gothic" w:eastAsia="Times" w:hAnsi="Century Gothic" w:cs="Times"/>
                <w:b/>
                <w:bCs/>
                <w:sz w:val="24"/>
                <w:szCs w:val="24"/>
              </w:rPr>
              <w:t xml:space="preserve">W.4.3: </w:t>
            </w:r>
            <w:r w:rsidR="005F5259"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Write narratives to develop real or imagined experiences or events using effective techniques, descriptive details, and clear event sequences. </w:t>
            </w:r>
          </w:p>
          <w:p w14:paraId="3826E0D4" w14:textId="77777777" w:rsidR="005F5259" w:rsidRPr="00530D54" w:rsidRDefault="005F5259" w:rsidP="005F5259">
            <w:pPr>
              <w:tabs>
                <w:tab w:val="left" w:pos="5175"/>
              </w:tabs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a) Orient readers by establishing situations and introducing narrators and/or characters; organize event sequences that unfold naturally. </w:t>
            </w:r>
          </w:p>
          <w:p w14:paraId="468BEF6B" w14:textId="77777777" w:rsidR="005F5259" w:rsidRPr="00530D54" w:rsidRDefault="005F5259" w:rsidP="005F5259">
            <w:pPr>
              <w:tabs>
                <w:tab w:val="left" w:pos="5175"/>
              </w:tabs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b) Use dialogue and description to develop experiences and events or show characters’ responses to situations. </w:t>
            </w:r>
          </w:p>
          <w:p w14:paraId="016CC3E0" w14:textId="77777777" w:rsidR="005F5259" w:rsidRPr="00530D54" w:rsidRDefault="005F5259" w:rsidP="005F5259">
            <w:pPr>
              <w:tabs>
                <w:tab w:val="left" w:pos="5175"/>
              </w:tabs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c) Use a variety of transitional words and phrases to manage sequences of events. </w:t>
            </w:r>
          </w:p>
          <w:p w14:paraId="44A32059" w14:textId="77777777" w:rsidR="005F5259" w:rsidRPr="00530D54" w:rsidRDefault="005F5259" w:rsidP="005F5259">
            <w:pPr>
              <w:tabs>
                <w:tab w:val="left" w:pos="5175"/>
              </w:tabs>
              <w:rPr>
                <w:rFonts w:ascii="Century Gothic" w:hAnsi="Century Gothic"/>
                <w:b/>
                <w:bCs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d) Use concrete words and phrases and sensory details to convey experiences and events precisely. </w:t>
            </w:r>
          </w:p>
          <w:p w14:paraId="4FE04207" w14:textId="77777777" w:rsidR="005D336D" w:rsidRDefault="005F5259" w:rsidP="005F5259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Century Gothic" w:eastAsia="Times" w:hAnsi="Century Gothic" w:cs="Times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e) Provide conclusions that follow from narrated experiences or events.</w:t>
            </w:r>
          </w:p>
          <w:p w14:paraId="6951E207" w14:textId="77777777" w:rsidR="00DD4718" w:rsidRDefault="00DD4718" w:rsidP="005F5259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Century Gothic" w:eastAsia="Times" w:hAnsi="Century Gothic" w:cs="Times"/>
                <w:sz w:val="24"/>
                <w:szCs w:val="24"/>
              </w:rPr>
            </w:pPr>
          </w:p>
          <w:p w14:paraId="68B8B87F" w14:textId="411CC41C" w:rsidR="00DD4718" w:rsidRPr="00E72389" w:rsidRDefault="00DD4718" w:rsidP="005F5259">
            <w:pPr>
              <w:pStyle w:val="ListParagraph"/>
              <w:spacing w:after="0" w:line="240" w:lineRule="auto"/>
              <w:ind w:left="0"/>
              <w:textAlignment w:val="baseline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177B94A2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B94BB4D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lastRenderedPageBreak/>
              <w:t>Essential Questions</w:t>
            </w:r>
          </w:p>
        </w:tc>
      </w:tr>
      <w:tr w:rsidR="005D336D" w14:paraId="4BBDE70E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0C3FEEA1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60B453B6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0DAC2433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77A526D" w14:textId="77777777" w:rsidR="005D336D" w:rsidRPr="007E21BB" w:rsidRDefault="007E21BB" w:rsidP="007E21BB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7E21BB">
              <w:rPr>
                <w:rFonts w:ascii="Century Gothic" w:eastAsia="Calibri" w:hAnsi="Century Gothic" w:cs="Times New Roman"/>
                <w:sz w:val="24"/>
                <w:szCs w:val="24"/>
              </w:rPr>
              <w:t>Why do readers use details from the text to support their understanding of the text?</w:t>
            </w:r>
          </w:p>
          <w:p w14:paraId="70E42003" w14:textId="77777777" w:rsidR="007E21BB" w:rsidRPr="007E21BB" w:rsidRDefault="007E21BB" w:rsidP="007E21BB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7E21BB">
              <w:rPr>
                <w:rFonts w:ascii="Century Gothic" w:eastAsia="Calibri" w:hAnsi="Century Gothic" w:cs="Times New Roman"/>
                <w:sz w:val="24"/>
                <w:szCs w:val="24"/>
              </w:rPr>
              <w:t xml:space="preserve">Why is determining the theme of a story important for a reader? </w:t>
            </w:r>
          </w:p>
          <w:p w14:paraId="5C3D27CB" w14:textId="77777777" w:rsidR="007E21BB" w:rsidRPr="007E21BB" w:rsidRDefault="007E21BB" w:rsidP="007E21BB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7E21BB">
              <w:rPr>
                <w:rFonts w:ascii="Century Gothic" w:eastAsia="Calibri" w:hAnsi="Century Gothic" w:cs="Times New Roman"/>
                <w:sz w:val="24"/>
                <w:szCs w:val="24"/>
              </w:rPr>
              <w:t>How do readers use details to help determine the theme?</w:t>
            </w:r>
          </w:p>
          <w:p w14:paraId="3104D719" w14:textId="717DFEF0" w:rsidR="007E21BB" w:rsidRPr="007E21BB" w:rsidRDefault="007E21BB" w:rsidP="007E21BB">
            <w:pPr>
              <w:pStyle w:val="ListParagraph"/>
              <w:numPr>
                <w:ilvl w:val="0"/>
                <w:numId w:val="34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Calibri" w:hAnsi="Century Gothic" w:cs="Times New Roman"/>
                <w:sz w:val="24"/>
                <w:szCs w:val="24"/>
              </w:rPr>
            </w:pPr>
            <w:r w:rsidRPr="007E21BB">
              <w:rPr>
                <w:rFonts w:ascii="Century Gothic" w:eastAsia="Calibri" w:hAnsi="Century Gothic" w:cs="Times New Roman"/>
                <w:sz w:val="24"/>
                <w:szCs w:val="24"/>
              </w:rPr>
              <w:t>How do specific details in a story or drama develop the narrative elements? How do these details enhance the overall story or drama?</w:t>
            </w:r>
          </w:p>
        </w:tc>
        <w:tc>
          <w:tcPr>
            <w:tcW w:w="7195" w:type="dxa"/>
            <w:gridSpan w:val="4"/>
          </w:tcPr>
          <w:p w14:paraId="6A4FFB63" w14:textId="77777777" w:rsidR="00A004B4" w:rsidRPr="00822714" w:rsidRDefault="00A004B4" w:rsidP="00A004B4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the purpose of a personal narrative?</w:t>
            </w:r>
          </w:p>
          <w:p w14:paraId="196C077E" w14:textId="77777777" w:rsidR="00A004B4" w:rsidRDefault="00A004B4" w:rsidP="00A004B4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do we write a personal narrative?</w:t>
            </w:r>
          </w:p>
          <w:p w14:paraId="40C3C5FD" w14:textId="60683048" w:rsidR="005D336D" w:rsidRPr="00E72389" w:rsidRDefault="00A004B4" w:rsidP="00A004B4">
            <w:pPr>
              <w:pStyle w:val="ListParagraph"/>
              <w:numPr>
                <w:ilvl w:val="0"/>
                <w:numId w:val="27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What is a point of view</w:t>
            </w:r>
            <w:bookmarkStart w:id="0" w:name="_GoBack"/>
            <w:bookmarkEnd w:id="0"/>
            <w:r>
              <w:rPr>
                <w:rFonts w:ascii="Century Gothic" w:hAnsi="Century Gothic"/>
                <w:sz w:val="24"/>
                <w:szCs w:val="24"/>
              </w:rPr>
              <w:t>?</w:t>
            </w:r>
          </w:p>
        </w:tc>
      </w:tr>
      <w:tr w:rsidR="005D336D" w:rsidRPr="00E72389" w14:paraId="75D89BC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137DCB19" w14:textId="77777777" w:rsidR="005D336D" w:rsidRPr="00E72389" w:rsidRDefault="005D336D" w:rsidP="005F5259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Text/Theme/Genre:</w:t>
            </w:r>
          </w:p>
          <w:p w14:paraId="684C76C2" w14:textId="77777777" w:rsidR="005D336D" w:rsidRDefault="005D336D" w:rsidP="005F5259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Genre: </w:t>
            </w:r>
          </w:p>
          <w:p w14:paraId="33BF1837" w14:textId="52F838AC" w:rsidR="00FA6ADB" w:rsidRPr="00FA6ADB" w:rsidRDefault="00FA6ADB" w:rsidP="005F5259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All About Me (trip, special day, family gathering, </w:t>
            </w:r>
            <w:proofErr w:type="spellStart"/>
            <w:r>
              <w:rPr>
                <w:rFonts w:ascii="Century Gothic" w:hAnsi="Century Gothic"/>
                <w:sz w:val="24"/>
                <w:szCs w:val="24"/>
              </w:rPr>
              <w:t>etc</w:t>
            </w:r>
            <w:proofErr w:type="spellEnd"/>
            <w:r>
              <w:rPr>
                <w:rFonts w:ascii="Century Gothic" w:hAnsi="Century Gothic"/>
                <w:sz w:val="24"/>
                <w:szCs w:val="24"/>
              </w:rPr>
              <w:t>)</w:t>
            </w:r>
          </w:p>
          <w:p w14:paraId="63CB4F8C" w14:textId="7F9C38BE" w:rsidR="005D336D" w:rsidRPr="00A004B4" w:rsidRDefault="005D336D" w:rsidP="00A004B4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13307277" w14:textId="77777777" w:rsidR="005D336D" w:rsidRPr="00E72389" w:rsidRDefault="005D336D" w:rsidP="005F5259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Suggested Text:</w:t>
            </w:r>
          </w:p>
          <w:p w14:paraId="154A339B" w14:textId="466CBE3C" w:rsidR="005D336D" w:rsidRPr="00E72389" w:rsidRDefault="00A004B4" w:rsidP="005F5259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A Trip to Remember by </w:t>
            </w:r>
            <w:proofErr w:type="spellStart"/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Carr</w:t>
            </w:r>
            <w:proofErr w:type="spellEnd"/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, Gonzalez, </w:t>
            </w:r>
            <w:proofErr w:type="spellStart"/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Veljovic</w:t>
            </w:r>
            <w:proofErr w:type="spellEnd"/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, and Baird (Benchmark)</w:t>
            </w:r>
          </w:p>
          <w:p w14:paraId="1534D840" w14:textId="77777777" w:rsidR="005D336D" w:rsidRPr="00E72389" w:rsidRDefault="005D336D" w:rsidP="005F5259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6DB0E69E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0C22282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Unit Outcomes</w:t>
            </w:r>
          </w:p>
        </w:tc>
      </w:tr>
      <w:tr w:rsidR="005D336D" w:rsidRPr="00E72389" w14:paraId="4D44D578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0141ECC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8605BBA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617EECD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5F6AB3C" w14:textId="77777777" w:rsidR="00A004B4" w:rsidRPr="00530D54" w:rsidRDefault="00A004B4" w:rsidP="00A004B4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- View themselves as readers and know what good readers do.</w:t>
            </w:r>
          </w:p>
          <w:p w14:paraId="5313EDF2" w14:textId="77777777" w:rsidR="00A004B4" w:rsidRPr="00530D54" w:rsidRDefault="00A004B4" w:rsidP="00A004B4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- Read books of different genres.</w:t>
            </w:r>
          </w:p>
          <w:p w14:paraId="3E9C2BE4" w14:textId="77777777" w:rsidR="00A004B4" w:rsidRPr="00530D54" w:rsidRDefault="00A004B4" w:rsidP="00A004B4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- Read literature and compare themes from various cultural perspectives.</w:t>
            </w:r>
          </w:p>
          <w:p w14:paraId="084C8E8B" w14:textId="77777777" w:rsidR="00A004B4" w:rsidRPr="00530D54" w:rsidRDefault="00A004B4" w:rsidP="00A004B4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- Use strategies to comprehend texts and solve reading problems (e.g., make meaningful predictions and draw conclusions, use context clues to figure out unfamiliar words in context).</w:t>
            </w:r>
          </w:p>
          <w:p w14:paraId="7C050D42" w14:textId="77777777" w:rsidR="00A004B4" w:rsidRPr="00530D54" w:rsidRDefault="00A004B4" w:rsidP="00A004B4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- Listen and discuss stories with partners and in small groups.</w:t>
            </w:r>
          </w:p>
          <w:p w14:paraId="68DAA7F7" w14:textId="77777777" w:rsidR="00A004B4" w:rsidRPr="00530D54" w:rsidRDefault="00A004B4" w:rsidP="00A004B4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- Use classroom rituals and routines to work independently and with others.</w:t>
            </w:r>
          </w:p>
          <w:p w14:paraId="4EDFFF4D" w14:textId="77777777" w:rsidR="005D336D" w:rsidRPr="00E72389" w:rsidRDefault="005D336D" w:rsidP="005D336D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  <w:tc>
          <w:tcPr>
            <w:tcW w:w="7195" w:type="dxa"/>
            <w:gridSpan w:val="4"/>
          </w:tcPr>
          <w:p w14:paraId="7A919896" w14:textId="5DDA1AF6" w:rsidR="005D336D" w:rsidRDefault="00A004B4" w:rsidP="00DD4718">
            <w:pPr>
              <w:pStyle w:val="ListParagraph"/>
              <w:numPr>
                <w:ilvl w:val="0"/>
                <w:numId w:val="3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How to write a personal narrative.</w:t>
            </w:r>
          </w:p>
          <w:p w14:paraId="4ED983B4" w14:textId="77777777" w:rsidR="00A004B4" w:rsidRDefault="00A004B4" w:rsidP="00A004B4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Personal narratives focus on one particular incident in the author’s life. </w:t>
            </w:r>
          </w:p>
          <w:p w14:paraId="2D1B963F" w14:textId="77777777" w:rsidR="00A004B4" w:rsidRDefault="00A004B4" w:rsidP="00A004B4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Personal narratives include specific details about the time, place, and people involved. </w:t>
            </w:r>
          </w:p>
          <w:p w14:paraId="123089B4" w14:textId="77777777" w:rsidR="00A004B4" w:rsidRDefault="00A004B4" w:rsidP="00A004B4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The writer may include dialogue.</w:t>
            </w:r>
          </w:p>
          <w:p w14:paraId="74C9434D" w14:textId="32708EF7" w:rsidR="00A004B4" w:rsidRPr="00A004B4" w:rsidRDefault="00A004B4" w:rsidP="00A004B4">
            <w:pPr>
              <w:pStyle w:val="ListParagraph"/>
              <w:numPr>
                <w:ilvl w:val="0"/>
                <w:numId w:val="28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 xml:space="preserve">The writer includes his or her thoughts and feelings as well as the actual events. </w:t>
            </w:r>
          </w:p>
        </w:tc>
      </w:tr>
      <w:tr w:rsidR="005D336D" w:rsidRPr="00E72389" w14:paraId="54946A53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  <w:shd w:val="clear" w:color="auto" w:fill="D9D9D9" w:themeFill="background1" w:themeFillShade="D9"/>
          </w:tcPr>
          <w:p w14:paraId="27EDD3DA" w14:textId="6B1F74B6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657" w:type="dxa"/>
            <w:gridSpan w:val="2"/>
            <w:shd w:val="clear" w:color="auto" w:fill="D9D9D9" w:themeFill="background1" w:themeFillShade="D9"/>
          </w:tcPr>
          <w:p w14:paraId="129E119E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ADACEA3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Strategies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>/</w:t>
            </w: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Skills</w:t>
            </w:r>
          </w:p>
        </w:tc>
      </w:tr>
      <w:tr w:rsidR="005D336D" w:rsidRPr="00E72389" w14:paraId="60D8977A" w14:textId="77777777" w:rsidTr="00657118">
        <w:trPr>
          <w:gridAfter w:val="1"/>
          <w:wAfter w:w="10" w:type="dxa"/>
        </w:trPr>
        <w:tc>
          <w:tcPr>
            <w:tcW w:w="3528" w:type="dxa"/>
            <w:gridSpan w:val="2"/>
          </w:tcPr>
          <w:p w14:paraId="143C27BD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Ask questions. </w:t>
            </w:r>
          </w:p>
          <w:p w14:paraId="62CD2E49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Make connections. </w:t>
            </w:r>
          </w:p>
          <w:p w14:paraId="7475A24C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Make inferences based on text evidence. </w:t>
            </w:r>
          </w:p>
          <w:p w14:paraId="5FE04082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Use fix-up monitoring reading strategies. </w:t>
            </w:r>
          </w:p>
          <w:p w14:paraId="3917A1A7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Use collaborative group structures. - Do what good readers do: </w:t>
            </w:r>
          </w:p>
          <w:p w14:paraId="5AA1691F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• Read a lot. </w:t>
            </w:r>
          </w:p>
          <w:p w14:paraId="7D4AA1D9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• Read daily. </w:t>
            </w:r>
          </w:p>
          <w:p w14:paraId="33300EFF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• Follow reading workshop rituals and routines. </w:t>
            </w:r>
          </w:p>
          <w:p w14:paraId="55BC2E91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• Read a variety of genres. </w:t>
            </w:r>
          </w:p>
          <w:p w14:paraId="63DBEF1B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• Use reading workshop tools to record reading progress (reading folders, reading logs, reading notebooks,</w:t>
            </w:r>
            <w:r>
              <w:rPr>
                <w:rFonts w:ascii="Century Gothic" w:eastAsia="Times" w:hAnsi="Century Gothic" w:cs="Times"/>
                <w:sz w:val="24"/>
                <w:szCs w:val="24"/>
              </w:rPr>
              <w:t xml:space="preserve"> </w:t>
            </w: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assessment notebooks). </w:t>
            </w:r>
          </w:p>
          <w:p w14:paraId="0770D952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• Read for a purpose. </w:t>
            </w:r>
          </w:p>
          <w:p w14:paraId="7D4EC1E4" w14:textId="77777777" w:rsidR="00FA6ADB" w:rsidRDefault="00FA6ADB" w:rsidP="00FA6ADB">
            <w:pPr>
              <w:rPr>
                <w:rFonts w:ascii="Century Gothic" w:eastAsia="Times" w:hAnsi="Century Gothic" w:cs="Times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• Talk about what they read. </w:t>
            </w:r>
          </w:p>
          <w:p w14:paraId="084F7381" w14:textId="517133CD" w:rsidR="005D336D" w:rsidRPr="00FA6ADB" w:rsidRDefault="00FA6ADB" w:rsidP="00FA6ADB">
            <w:pPr>
              <w:rPr>
                <w:rFonts w:ascii="Century Gothic" w:eastAsia="Times" w:hAnsi="Century Gothic" w:cs="Times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• Practice reading strategies during independent reading time.</w:t>
            </w:r>
          </w:p>
        </w:tc>
        <w:tc>
          <w:tcPr>
            <w:tcW w:w="3657" w:type="dxa"/>
            <w:gridSpan w:val="2"/>
          </w:tcPr>
          <w:p w14:paraId="4EF5BE23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Activate prior knowledge. </w:t>
            </w:r>
          </w:p>
          <w:p w14:paraId="448C2B37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Make text-to-self connections. </w:t>
            </w:r>
          </w:p>
          <w:p w14:paraId="5062C967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Determine main ideas and key details. </w:t>
            </w:r>
          </w:p>
          <w:p w14:paraId="78D547E3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Analyze and compare information. - Make predictions. </w:t>
            </w:r>
          </w:p>
          <w:p w14:paraId="2933B6A5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Use analogies. </w:t>
            </w:r>
          </w:p>
          <w:p w14:paraId="3FF29010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Use context clues to figure out unfamiliar words. </w:t>
            </w:r>
          </w:p>
          <w:p w14:paraId="578D9186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Draw conclusions. </w:t>
            </w:r>
          </w:p>
          <w:p w14:paraId="6D14A81B" w14:textId="77777777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 xml:space="preserve">- Monitor fluency. </w:t>
            </w:r>
          </w:p>
          <w:p w14:paraId="1E6F5D27" w14:textId="4C81F943" w:rsidR="005D336D" w:rsidRPr="00E72389" w:rsidRDefault="00FA6ADB" w:rsidP="00FA6ADB">
            <w:pPr>
              <w:pStyle w:val="ListParagraph"/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530D54">
              <w:rPr>
                <w:rFonts w:ascii="Century Gothic" w:eastAsia="Times" w:hAnsi="Century Gothic" w:cs="Times"/>
                <w:sz w:val="24"/>
                <w:szCs w:val="24"/>
              </w:rPr>
              <w:t>- Reread, stop, and review.</w:t>
            </w:r>
          </w:p>
        </w:tc>
        <w:tc>
          <w:tcPr>
            <w:tcW w:w="7195" w:type="dxa"/>
            <w:gridSpan w:val="4"/>
          </w:tcPr>
          <w:p w14:paraId="194041DE" w14:textId="77777777" w:rsidR="00FA6ADB" w:rsidRDefault="00FA6ADB" w:rsidP="00FA6ADB">
            <w:pPr>
              <w:tabs>
                <w:tab w:val="left" w:pos="5175"/>
              </w:tabs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-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Writing Process</w:t>
            </w:r>
          </w:p>
          <w:p w14:paraId="3DD24246" w14:textId="77777777" w:rsidR="00FA6ADB" w:rsidRDefault="00DD4718" w:rsidP="00DD4718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>Brainstorm</w:t>
            </w:r>
          </w:p>
          <w:p w14:paraId="0E53622F" w14:textId="2FEA703B" w:rsidR="00DD4718" w:rsidRDefault="00DD4718" w:rsidP="00DD4718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>Narrow the Focus</w:t>
            </w:r>
          </w:p>
          <w:p w14:paraId="2A18C41C" w14:textId="77777777" w:rsidR="00DD4718" w:rsidRDefault="00DD4718" w:rsidP="00DD4718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>Organize</w:t>
            </w:r>
          </w:p>
          <w:p w14:paraId="0666B038" w14:textId="77777777" w:rsidR="00DD4718" w:rsidRDefault="00DD4718" w:rsidP="00DD4718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>Draft</w:t>
            </w:r>
          </w:p>
          <w:p w14:paraId="3A488F88" w14:textId="204B9301" w:rsidR="00DD4718" w:rsidRDefault="00DD4718" w:rsidP="00DD4718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>Revise</w:t>
            </w:r>
          </w:p>
          <w:p w14:paraId="67739B37" w14:textId="77777777" w:rsidR="00DD4718" w:rsidRDefault="00DD4718" w:rsidP="00DD4718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>Edit</w:t>
            </w:r>
          </w:p>
          <w:p w14:paraId="4FEB647D" w14:textId="4BABFE67" w:rsidR="00DD4718" w:rsidRPr="00FA6ADB" w:rsidRDefault="00DD4718" w:rsidP="00DD4718">
            <w:pPr>
              <w:pStyle w:val="ListParagraph"/>
              <w:numPr>
                <w:ilvl w:val="0"/>
                <w:numId w:val="31"/>
              </w:numPr>
              <w:tabs>
                <w:tab w:val="left" w:pos="5175"/>
              </w:tabs>
              <w:spacing w:after="0" w:line="240" w:lineRule="auto"/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>Publish</w:t>
            </w:r>
          </w:p>
          <w:p w14:paraId="431C6AFE" w14:textId="14A7E8E3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- </w:t>
            </w: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Features of a Personal Narrative</w:t>
            </w:r>
          </w:p>
          <w:p w14:paraId="344179AD" w14:textId="089E17D9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-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</w:t>
            </w: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Sequence of Events</w:t>
            </w:r>
          </w:p>
          <w:p w14:paraId="4EE5AECC" w14:textId="340588F8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-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</w:t>
            </w: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Voice</w:t>
            </w:r>
          </w:p>
          <w:p w14:paraId="5C6FB6DA" w14:textId="53646138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-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</w:t>
            </w: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Word Choice</w:t>
            </w:r>
          </w:p>
          <w:p w14:paraId="44C6B4DE" w14:textId="4CF273FD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-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</w:t>
            </w: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Sentence Structure</w:t>
            </w:r>
          </w:p>
          <w:p w14:paraId="1615832A" w14:textId="0C58982A" w:rsidR="00FA6ADB" w:rsidRPr="00530D54" w:rsidRDefault="00FA6ADB" w:rsidP="00FA6ADB">
            <w:pPr>
              <w:tabs>
                <w:tab w:val="left" w:pos="5175"/>
              </w:tabs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-</w:t>
            </w:r>
            <w:r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 </w:t>
            </w: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Conventions</w:t>
            </w:r>
          </w:p>
          <w:p w14:paraId="5255A5EB" w14:textId="77777777" w:rsidR="00FA6ADB" w:rsidRPr="00530D54" w:rsidRDefault="00FA6ADB" w:rsidP="00FA6ADB">
            <w:pPr>
              <w:pStyle w:val="ListParagraph"/>
              <w:numPr>
                <w:ilvl w:val="0"/>
                <w:numId w:val="2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>Quotation Marks</w:t>
            </w:r>
          </w:p>
          <w:p w14:paraId="3ACB0309" w14:textId="77777777" w:rsidR="00FA6ADB" w:rsidRPr="00530D54" w:rsidRDefault="00FA6ADB" w:rsidP="00FA6ADB">
            <w:pPr>
              <w:pStyle w:val="ListParagraph"/>
              <w:numPr>
                <w:ilvl w:val="0"/>
                <w:numId w:val="29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530D54">
              <w:rPr>
                <w:rFonts w:ascii="Century Gothic" w:eastAsia="Times New Roman" w:hAnsi="Century Gothic" w:cs="Times New Roman"/>
                <w:sz w:val="24"/>
                <w:szCs w:val="24"/>
              </w:rPr>
              <w:t xml:space="preserve">Capitalization </w:t>
            </w:r>
          </w:p>
          <w:p w14:paraId="75F244AB" w14:textId="77777777" w:rsidR="005D336D" w:rsidRPr="00C40D91" w:rsidRDefault="005D336D" w:rsidP="00FA6ADB">
            <w:p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</w:p>
        </w:tc>
      </w:tr>
      <w:tr w:rsidR="005D336D" w:rsidRPr="00E72389" w14:paraId="3E6F7DC9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4D7248D" w14:textId="147AF23E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Resources</w:t>
            </w:r>
          </w:p>
        </w:tc>
      </w:tr>
      <w:tr w:rsidR="005D336D" w:rsidRPr="00E72389" w14:paraId="1C759661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1F957457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Reading 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2690E008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Writing </w:t>
            </w:r>
          </w:p>
        </w:tc>
      </w:tr>
      <w:tr w:rsidR="005D336D" w:rsidRPr="00E72389" w14:paraId="2AED1774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282FC2D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Universe</w:t>
            </w:r>
          </w:p>
          <w:p w14:paraId="6C1B48A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NY Ready Teacher Toolbox</w:t>
            </w:r>
          </w:p>
          <w:p w14:paraId="0BD0E5CC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Flowcabulary</w:t>
            </w:r>
            <w:proofErr w:type="spellEnd"/>
          </w:p>
          <w:p w14:paraId="4574B387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Reading—Gretchen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127D596A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Reading Strategies Book—Jennifer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Serravallo</w:t>
            </w:r>
            <w:proofErr w:type="spellEnd"/>
          </w:p>
          <w:p w14:paraId="70708818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Strategies that Work—Stephanie Harvey &amp; Anne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Goudvis</w:t>
            </w:r>
            <w:proofErr w:type="spellEnd"/>
          </w:p>
          <w:p w14:paraId="39FFE964" w14:textId="77777777" w:rsidR="005D336D" w:rsidRPr="00E72389" w:rsidRDefault="005D336D" w:rsidP="005D336D">
            <w:pPr>
              <w:pStyle w:val="ListParagraph"/>
              <w:numPr>
                <w:ilvl w:val="0"/>
                <w:numId w:val="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Making Meaning </w:t>
            </w:r>
          </w:p>
        </w:tc>
        <w:tc>
          <w:tcPr>
            <w:tcW w:w="7195" w:type="dxa"/>
            <w:gridSpan w:val="4"/>
          </w:tcPr>
          <w:p w14:paraId="286EC6C0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Benchmark Writing</w:t>
            </w:r>
          </w:p>
          <w:p w14:paraId="5E550AF3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Mentor Text</w:t>
            </w:r>
          </w:p>
          <w:p w14:paraId="7A19E918" w14:textId="77777777" w:rsidR="005D336D" w:rsidRPr="00E72389" w:rsidRDefault="005D336D" w:rsidP="005D336D">
            <w:pPr>
              <w:pStyle w:val="ListParagraph"/>
              <w:numPr>
                <w:ilvl w:val="0"/>
                <w:numId w:val="5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 xml:space="preserve">The Common Core Lesson Book Writing—Gretchen </w:t>
            </w:r>
            <w:proofErr w:type="spellStart"/>
            <w:r w:rsidRPr="00E72389">
              <w:rPr>
                <w:rFonts w:ascii="Century Gothic" w:hAnsi="Century Gothic"/>
                <w:b/>
                <w:sz w:val="24"/>
                <w:szCs w:val="24"/>
              </w:rPr>
              <w:t>Owocki</w:t>
            </w:r>
            <w:proofErr w:type="spellEnd"/>
          </w:p>
          <w:p w14:paraId="0DD48920" w14:textId="77777777" w:rsidR="005D336D" w:rsidRPr="005D336D" w:rsidRDefault="005D336D" w:rsidP="005D336D">
            <w:p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</w:p>
        </w:tc>
      </w:tr>
      <w:tr w:rsidR="005D336D" w:rsidRPr="00E72389" w14:paraId="488A8C0F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159CAEF1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Structures </w:t>
            </w:r>
          </w:p>
        </w:tc>
      </w:tr>
      <w:tr w:rsidR="005D336D" w:rsidRPr="00E72389" w14:paraId="06352F5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6FCBF28C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AC90370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0739CBA9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489B9554" w14:textId="77777777" w:rsidR="005D336D" w:rsidRPr="00356531" w:rsidRDefault="005D336D" w:rsidP="005F5259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26CB77FF" w14:textId="77777777" w:rsidR="005D336D" w:rsidRPr="00356531" w:rsidRDefault="005D336D" w:rsidP="005F5259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reading/conferring</w:t>
            </w:r>
          </w:p>
          <w:p w14:paraId="77297CBA" w14:textId="77777777" w:rsidR="005D336D" w:rsidRPr="00356531" w:rsidRDefault="005D336D" w:rsidP="005F5259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reading/accountable talk</w:t>
            </w:r>
          </w:p>
          <w:p w14:paraId="64521AC6" w14:textId="77777777" w:rsidR="005D336D" w:rsidRPr="00356531" w:rsidRDefault="005D336D" w:rsidP="005F5259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Strategy lessons</w:t>
            </w:r>
          </w:p>
          <w:p w14:paraId="4E164218" w14:textId="77777777" w:rsidR="005D336D" w:rsidRPr="00356531" w:rsidRDefault="005D336D" w:rsidP="005F5259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Guided reading groups (as needed)</w:t>
            </w:r>
          </w:p>
        </w:tc>
        <w:tc>
          <w:tcPr>
            <w:tcW w:w="7195" w:type="dxa"/>
            <w:gridSpan w:val="4"/>
          </w:tcPr>
          <w:p w14:paraId="62D1558F" w14:textId="77777777" w:rsidR="005D336D" w:rsidRPr="00356531" w:rsidRDefault="005D336D" w:rsidP="005F5259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Whole group lessons/mini-lessons</w:t>
            </w:r>
          </w:p>
          <w:p w14:paraId="502C3F9E" w14:textId="77777777" w:rsidR="005D336D" w:rsidRPr="00356531" w:rsidRDefault="005D336D" w:rsidP="005F5259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 xml:space="preserve">Small group instruction/strategy lessons, table conferences—Guided Writing </w:t>
            </w:r>
          </w:p>
          <w:p w14:paraId="3874527C" w14:textId="77777777" w:rsidR="005D336D" w:rsidRPr="00356531" w:rsidRDefault="005D336D" w:rsidP="005F5259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Partnerships/accountable talk</w:t>
            </w:r>
          </w:p>
          <w:p w14:paraId="57693EA5" w14:textId="77777777" w:rsidR="005D336D" w:rsidRPr="00356531" w:rsidRDefault="005D336D" w:rsidP="005F5259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Independent writing/conferring</w:t>
            </w:r>
          </w:p>
          <w:p w14:paraId="2C44CA9C" w14:textId="77777777" w:rsidR="005D336D" w:rsidRPr="00356531" w:rsidRDefault="005D336D" w:rsidP="005F5259">
            <w:pPr>
              <w:pStyle w:val="ListParagraph"/>
              <w:numPr>
                <w:ilvl w:val="0"/>
                <w:numId w:val="23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Teacher/Student share</w:t>
            </w:r>
          </w:p>
        </w:tc>
      </w:tr>
      <w:tr w:rsidR="005D336D" w:rsidRPr="00E72389" w14:paraId="725A3216" w14:textId="77777777" w:rsidTr="00657118">
        <w:trPr>
          <w:gridAfter w:val="1"/>
          <w:wAfter w:w="10" w:type="dxa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255BD1C3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 xml:space="preserve">Materials </w:t>
            </w:r>
          </w:p>
        </w:tc>
      </w:tr>
      <w:tr w:rsidR="005D336D" w:rsidRPr="00E72389" w14:paraId="0E594DEA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78D49D39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59F63E8" w14:textId="77777777" w:rsidR="005D336D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Writing</w:t>
            </w:r>
          </w:p>
        </w:tc>
      </w:tr>
      <w:tr w:rsidR="005D336D" w:rsidRPr="00E72389" w14:paraId="47200696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35D50B0E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Classroom library of leveled books</w:t>
            </w:r>
          </w:p>
          <w:p w14:paraId="251512A1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Book bins</w:t>
            </w:r>
            <w:r>
              <w:rPr>
                <w:rFonts w:ascii="Century Gothic" w:hAnsi="Century Gothic"/>
                <w:sz w:val="24"/>
                <w:szCs w:val="24"/>
              </w:rPr>
              <w:t>/Reader Bags</w:t>
            </w:r>
          </w:p>
          <w:p w14:paraId="73F8D623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book bags</w:t>
            </w:r>
          </w:p>
          <w:p w14:paraId="1C8F75EE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1C0A394F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Read-aloud texts (for modeling)</w:t>
            </w:r>
          </w:p>
          <w:p w14:paraId="3C62A5E3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logs/bookmarks</w:t>
            </w:r>
          </w:p>
          <w:p w14:paraId="0458BB35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Reading notebooks</w:t>
            </w:r>
          </w:p>
        </w:tc>
        <w:tc>
          <w:tcPr>
            <w:tcW w:w="7195" w:type="dxa"/>
            <w:gridSpan w:val="4"/>
          </w:tcPr>
          <w:p w14:paraId="1A9480EF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Student samples (for modeling)</w:t>
            </w:r>
          </w:p>
          <w:p w14:paraId="7F7F0D19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Chart paper/Post-its</w:t>
            </w:r>
          </w:p>
          <w:p w14:paraId="344906AA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Graphic organizers</w:t>
            </w:r>
          </w:p>
          <w:p w14:paraId="30C0E58A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Writing notebooks</w:t>
            </w:r>
          </w:p>
          <w:p w14:paraId="53040E5A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Drafting paper and folders</w:t>
            </w:r>
          </w:p>
          <w:p w14:paraId="3FC4E771" w14:textId="77777777" w:rsidR="005D336D" w:rsidRPr="00356531" w:rsidRDefault="005D336D" w:rsidP="005F5259">
            <w:pPr>
              <w:pStyle w:val="ListParagraph"/>
              <w:numPr>
                <w:ilvl w:val="0"/>
                <w:numId w:val="24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Read-</w:t>
            </w:r>
            <w:proofErr w:type="spellStart"/>
            <w:r w:rsidRPr="00356531">
              <w:rPr>
                <w:rFonts w:ascii="Century Gothic" w:hAnsi="Century Gothic"/>
                <w:sz w:val="24"/>
                <w:szCs w:val="24"/>
              </w:rPr>
              <w:t>alouds</w:t>
            </w:r>
            <w:proofErr w:type="spellEnd"/>
            <w:r w:rsidRPr="00356531">
              <w:rPr>
                <w:rFonts w:ascii="Century Gothic" w:hAnsi="Century Gothic"/>
                <w:sz w:val="24"/>
                <w:szCs w:val="24"/>
              </w:rPr>
              <w:t xml:space="preserve"> (Mentor/Touchstone Text)</w:t>
            </w:r>
          </w:p>
        </w:tc>
      </w:tr>
      <w:tr w:rsidR="005D336D" w:rsidRPr="00E72389" w14:paraId="08D2AE36" w14:textId="77777777" w:rsidTr="00657118">
        <w:trPr>
          <w:gridAfter w:val="1"/>
          <w:wAfter w:w="10" w:type="dxa"/>
          <w:trHeight w:val="44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103D11D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>
              <w:rPr>
                <w:rFonts w:ascii="Century Gothic" w:hAnsi="Century Gothic"/>
                <w:b/>
                <w:sz w:val="24"/>
                <w:szCs w:val="24"/>
              </w:rPr>
              <w:t>On-Going Assessments</w:t>
            </w:r>
          </w:p>
        </w:tc>
      </w:tr>
      <w:tr w:rsidR="005D336D" w:rsidRPr="00E72389" w14:paraId="0626521F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  <w:shd w:val="clear" w:color="auto" w:fill="D9D9D9" w:themeFill="background1" w:themeFillShade="D9"/>
          </w:tcPr>
          <w:p w14:paraId="43A67A58" w14:textId="77777777" w:rsidR="005D336D" w:rsidRPr="00356531" w:rsidRDefault="005D336D" w:rsidP="005F5259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Reading</w:t>
            </w:r>
          </w:p>
        </w:tc>
        <w:tc>
          <w:tcPr>
            <w:tcW w:w="7195" w:type="dxa"/>
            <w:gridSpan w:val="4"/>
            <w:shd w:val="clear" w:color="auto" w:fill="D9D9D9" w:themeFill="background1" w:themeFillShade="D9"/>
          </w:tcPr>
          <w:p w14:paraId="7D9D58E3" w14:textId="77777777" w:rsidR="005D336D" w:rsidRPr="00356531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b/>
                <w:sz w:val="24"/>
                <w:szCs w:val="24"/>
              </w:rPr>
              <w:t>Wri</w:t>
            </w:r>
            <w:r>
              <w:rPr>
                <w:rFonts w:ascii="Century Gothic" w:hAnsi="Century Gothic"/>
                <w:b/>
                <w:sz w:val="24"/>
                <w:szCs w:val="24"/>
              </w:rPr>
              <w:t xml:space="preserve">ting </w:t>
            </w:r>
          </w:p>
        </w:tc>
      </w:tr>
      <w:tr w:rsidR="005D336D" w:rsidRPr="00E72389" w14:paraId="53DA010C" w14:textId="77777777" w:rsidTr="00657118">
        <w:trPr>
          <w:gridAfter w:val="1"/>
          <w:wAfter w:w="10" w:type="dxa"/>
        </w:trPr>
        <w:tc>
          <w:tcPr>
            <w:tcW w:w="7185" w:type="dxa"/>
            <w:gridSpan w:val="4"/>
          </w:tcPr>
          <w:p w14:paraId="78C9FC57" w14:textId="77777777" w:rsidR="005D336D" w:rsidRPr="00C40D91" w:rsidRDefault="005D336D" w:rsidP="005F525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2F67634D" w14:textId="77777777" w:rsidR="005D336D" w:rsidRPr="00C40D91" w:rsidRDefault="005D336D" w:rsidP="005F525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69AFCAD" w14:textId="77777777" w:rsidR="005D336D" w:rsidRPr="00C40D91" w:rsidRDefault="005D336D" w:rsidP="005D336D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Beginning of Year (BOY) Running Records (F&amp;P)</w:t>
            </w:r>
          </w:p>
          <w:p w14:paraId="5A1980BE" w14:textId="77777777" w:rsidR="005D336D" w:rsidRPr="00C40D91" w:rsidRDefault="005D336D" w:rsidP="005F525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proofErr w:type="spellStart"/>
            <w:r w:rsidRPr="00C40D91">
              <w:rPr>
                <w:rFonts w:ascii="Century Gothic" w:hAnsi="Century Gothic"/>
                <w:sz w:val="24"/>
                <w:szCs w:val="24"/>
              </w:rPr>
              <w:t>iReady</w:t>
            </w:r>
            <w:proofErr w:type="spellEnd"/>
            <w:r w:rsidRPr="00C40D91">
              <w:rPr>
                <w:rFonts w:ascii="Century Gothic" w:hAnsi="Century Gothic"/>
                <w:sz w:val="24"/>
                <w:szCs w:val="24"/>
              </w:rPr>
              <w:t xml:space="preserve"> Diagnostics (BOY)</w:t>
            </w:r>
          </w:p>
          <w:p w14:paraId="0949F319" w14:textId="77777777" w:rsidR="005D336D" w:rsidRPr="00C40D91" w:rsidRDefault="005D336D" w:rsidP="005F5259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responses</w:t>
            </w:r>
          </w:p>
          <w:p w14:paraId="3BA4A62D" w14:textId="77777777" w:rsidR="005D336D" w:rsidRPr="00A17538" w:rsidRDefault="005D336D" w:rsidP="005F5259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C40D91">
              <w:rPr>
                <w:rFonts w:ascii="Century Gothic" w:hAnsi="Century Gothic"/>
                <w:sz w:val="24"/>
                <w:szCs w:val="24"/>
              </w:rPr>
              <w:t>Reading logs</w:t>
            </w:r>
          </w:p>
        </w:tc>
        <w:tc>
          <w:tcPr>
            <w:tcW w:w="7195" w:type="dxa"/>
            <w:gridSpan w:val="4"/>
          </w:tcPr>
          <w:p w14:paraId="0D00610B" w14:textId="77777777" w:rsidR="005D336D" w:rsidRPr="00356531" w:rsidRDefault="005D336D" w:rsidP="005F5259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Teacher observations</w:t>
            </w:r>
          </w:p>
          <w:p w14:paraId="3B141AC4" w14:textId="77777777" w:rsidR="005D336D" w:rsidRDefault="005D336D" w:rsidP="005D336D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Conference notes</w:t>
            </w:r>
          </w:p>
          <w:p w14:paraId="442BBD7C" w14:textId="77777777" w:rsidR="005D336D" w:rsidRPr="00356531" w:rsidRDefault="005D336D" w:rsidP="005F5259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>
              <w:rPr>
                <w:rFonts w:ascii="Century Gothic" w:hAnsi="Century Gothic"/>
                <w:sz w:val="24"/>
                <w:szCs w:val="24"/>
              </w:rPr>
              <w:t>On-Demand Writing (BOY) Assessment</w:t>
            </w:r>
          </w:p>
          <w:p w14:paraId="47A5B74D" w14:textId="77777777" w:rsidR="005D336D" w:rsidRPr="00356531" w:rsidRDefault="005D336D" w:rsidP="005F5259">
            <w:pPr>
              <w:pStyle w:val="ListParagraph"/>
              <w:numPr>
                <w:ilvl w:val="0"/>
                <w:numId w:val="22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Partner conversation</w:t>
            </w:r>
          </w:p>
          <w:p w14:paraId="0312F4FD" w14:textId="77777777" w:rsidR="005D336D" w:rsidRPr="00356531" w:rsidRDefault="005D336D" w:rsidP="005F5259">
            <w:pPr>
              <w:numPr>
                <w:ilvl w:val="0"/>
                <w:numId w:val="22"/>
              </w:numPr>
              <w:tabs>
                <w:tab w:val="left" w:pos="5175"/>
              </w:tabs>
              <w:rPr>
                <w:rFonts w:ascii="Century Gothic" w:hAnsi="Century Gothic"/>
                <w:b/>
                <w:sz w:val="24"/>
                <w:szCs w:val="24"/>
              </w:rPr>
            </w:pPr>
            <w:r w:rsidRPr="00356531">
              <w:rPr>
                <w:rFonts w:ascii="Century Gothic" w:hAnsi="Century Gothic"/>
                <w:sz w:val="24"/>
                <w:szCs w:val="24"/>
              </w:rPr>
              <w:t>Random collection of notebooks</w:t>
            </w:r>
          </w:p>
        </w:tc>
      </w:tr>
      <w:tr w:rsidR="005D336D" w:rsidRPr="00E72389" w14:paraId="4FFBBD09" w14:textId="77777777" w:rsidTr="00657118">
        <w:trPr>
          <w:gridAfter w:val="1"/>
          <w:wAfter w:w="10" w:type="dxa"/>
          <w:trHeight w:val="395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01454BDF" w14:textId="77777777" w:rsidR="005D336D" w:rsidRPr="00E72389" w:rsidRDefault="005D336D" w:rsidP="005F5259">
            <w:pPr>
              <w:tabs>
                <w:tab w:val="left" w:pos="5175"/>
              </w:tabs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Questioning Techniques: (KAGAN Cooperative Learning Structures):</w:t>
            </w:r>
          </w:p>
        </w:tc>
      </w:tr>
      <w:tr w:rsidR="005D336D" w:rsidRPr="00E72389" w14:paraId="18352537" w14:textId="77777777" w:rsidTr="00657118">
        <w:trPr>
          <w:gridAfter w:val="1"/>
          <w:wAfter w:w="10" w:type="dxa"/>
          <w:trHeight w:val="1070"/>
        </w:trPr>
        <w:tc>
          <w:tcPr>
            <w:tcW w:w="14380" w:type="dxa"/>
            <w:gridSpan w:val="8"/>
          </w:tcPr>
          <w:p w14:paraId="016A8579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Robin</w:t>
            </w:r>
          </w:p>
          <w:p w14:paraId="5FC7A3E2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Timed Pair Share</w:t>
            </w:r>
          </w:p>
          <w:p w14:paraId="61201CBD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Round Robin</w:t>
            </w:r>
          </w:p>
          <w:p w14:paraId="7BD31C68" w14:textId="77777777" w:rsidR="005D336D" w:rsidRPr="00E72389" w:rsidRDefault="005D336D" w:rsidP="005D336D">
            <w:pPr>
              <w:pStyle w:val="ListParagraph"/>
              <w:numPr>
                <w:ilvl w:val="0"/>
                <w:numId w:val="21"/>
              </w:numPr>
              <w:tabs>
                <w:tab w:val="left" w:pos="5175"/>
              </w:tabs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sz w:val="24"/>
                <w:szCs w:val="24"/>
              </w:rPr>
              <w:t>Rally Coach</w:t>
            </w:r>
          </w:p>
        </w:tc>
      </w:tr>
      <w:tr w:rsidR="005D336D" w:rsidRPr="00E72389" w14:paraId="5E398D82" w14:textId="77777777" w:rsidTr="00657118">
        <w:trPr>
          <w:gridAfter w:val="1"/>
          <w:wAfter w:w="10" w:type="dxa"/>
          <w:trHeight w:val="350"/>
        </w:trPr>
        <w:tc>
          <w:tcPr>
            <w:tcW w:w="14380" w:type="dxa"/>
            <w:gridSpan w:val="8"/>
            <w:shd w:val="clear" w:color="auto" w:fill="D9D9D9" w:themeFill="background1" w:themeFillShade="D9"/>
          </w:tcPr>
          <w:p w14:paraId="6B2F9259" w14:textId="77777777" w:rsidR="005D336D" w:rsidRPr="00E72389" w:rsidRDefault="005D336D" w:rsidP="005F5259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General Considerations for Students with…</w:t>
            </w:r>
          </w:p>
        </w:tc>
      </w:tr>
      <w:tr w:rsidR="005D336D" w:rsidRPr="00E72389" w14:paraId="0C38EF71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  <w:shd w:val="clear" w:color="auto" w:fill="D9D9D9" w:themeFill="background1" w:themeFillShade="D9"/>
          </w:tcPr>
          <w:p w14:paraId="2272BCCA" w14:textId="77777777" w:rsidR="005D336D" w:rsidRPr="00E72389" w:rsidRDefault="005D336D" w:rsidP="005F5259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Students with Disabilities</w:t>
            </w:r>
          </w:p>
        </w:tc>
        <w:tc>
          <w:tcPr>
            <w:tcW w:w="4816" w:type="dxa"/>
            <w:gridSpan w:val="3"/>
            <w:shd w:val="clear" w:color="auto" w:fill="D9D9D9" w:themeFill="background1" w:themeFillShade="D9"/>
          </w:tcPr>
          <w:p w14:paraId="5C94FBCB" w14:textId="77777777" w:rsidR="005D336D" w:rsidRPr="00E72389" w:rsidRDefault="005D336D" w:rsidP="005F5259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English Language Learners</w:t>
            </w:r>
          </w:p>
        </w:tc>
        <w:tc>
          <w:tcPr>
            <w:tcW w:w="4788" w:type="dxa"/>
            <w:gridSpan w:val="2"/>
            <w:shd w:val="clear" w:color="auto" w:fill="D9D9D9" w:themeFill="background1" w:themeFillShade="D9"/>
          </w:tcPr>
          <w:p w14:paraId="64D30DAC" w14:textId="77777777" w:rsidR="005D336D" w:rsidRPr="00E72389" w:rsidRDefault="005D336D" w:rsidP="005F5259">
            <w:pPr>
              <w:jc w:val="center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hAnsi="Century Gothic"/>
                <w:b/>
                <w:sz w:val="24"/>
                <w:szCs w:val="24"/>
              </w:rPr>
              <w:t>Advanced Students</w:t>
            </w:r>
          </w:p>
        </w:tc>
      </w:tr>
      <w:tr w:rsidR="005D336D" w:rsidRPr="00E72389" w14:paraId="19CD3B6E" w14:textId="77777777" w:rsidTr="00657118">
        <w:trPr>
          <w:gridAfter w:val="1"/>
          <w:wAfter w:w="10" w:type="dxa"/>
          <w:trHeight w:val="350"/>
        </w:trPr>
        <w:tc>
          <w:tcPr>
            <w:tcW w:w="4776" w:type="dxa"/>
            <w:gridSpan w:val="3"/>
          </w:tcPr>
          <w:p w14:paraId="74A5EAB8" w14:textId="77777777" w:rsidR="008D26E7" w:rsidRPr="008D26E7" w:rsidRDefault="008D26E7" w:rsidP="008D26E7">
            <w:pPr>
              <w:rPr>
                <w:rFonts w:ascii="Century Gothic" w:hAnsi="Century Gothic"/>
                <w:b/>
                <w:i/>
                <w:sz w:val="24"/>
                <w:szCs w:val="24"/>
              </w:rPr>
            </w:pPr>
            <w:r w:rsidRPr="008D26E7">
              <w:rPr>
                <w:rFonts w:ascii="Century Gothic" w:hAnsi="Century Gothic"/>
                <w:b/>
                <w:sz w:val="24"/>
                <w:szCs w:val="24"/>
              </w:rPr>
              <w:t>When creating a positive learning environment, it is conducive to consider the unique learning styles of our special needs students, which can be accomplished by providing specific accommodations to meet their learning challenges</w:t>
            </w:r>
            <w:r w:rsidRPr="008D26E7">
              <w:rPr>
                <w:rFonts w:ascii="Century Gothic" w:hAnsi="Century Gothic"/>
                <w:b/>
                <w:i/>
                <w:sz w:val="24"/>
                <w:szCs w:val="24"/>
              </w:rPr>
              <w:t>.</w:t>
            </w:r>
            <w:r w:rsidRPr="008D26E7">
              <w:rPr>
                <w:rFonts w:ascii="Century Gothic" w:hAnsi="Century Gothic"/>
                <w:i/>
                <w:sz w:val="24"/>
                <w:szCs w:val="24"/>
              </w:rPr>
              <w:t xml:space="preserve"> The following list of suggestions is by no means exhaustive. However, it should be considered a “springboard” and can meet unique needs of children with varying disabilities. </w:t>
            </w:r>
          </w:p>
          <w:p w14:paraId="7578CC32" w14:textId="77777777" w:rsidR="008D26E7" w:rsidRPr="008D26E7" w:rsidRDefault="008D26E7" w:rsidP="008D26E7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Give students opportunities to verbalize experiences and their understanding of concepts. </w:t>
            </w:r>
          </w:p>
          <w:p w14:paraId="09B91B26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Outline basic goals for units, inserting and defining specific vocabulary. Repeat concepts presented in various modalities. </w:t>
            </w:r>
          </w:p>
          <w:p w14:paraId="301F5635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Provide leveled books (high interest/low-level) that lower readers can access of same concept being taught. </w:t>
            </w:r>
          </w:p>
          <w:p w14:paraId="50BAAAD9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Allow opportunities to demonstrate knowledge in different ways (for example: verbally, visually, use of technology). </w:t>
            </w:r>
          </w:p>
          <w:p w14:paraId="74A588DA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Use technology and/or multimedia during learning process. </w:t>
            </w:r>
          </w:p>
          <w:p w14:paraId="09A4308B" w14:textId="77777777" w:rsidR="008D26E7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 xml:space="preserve">Differentiate and provide flexible choices of learning tasks. </w:t>
            </w:r>
          </w:p>
          <w:p w14:paraId="4E96906F" w14:textId="488AA336" w:rsidR="005D336D" w:rsidRPr="008D26E7" w:rsidRDefault="008D26E7" w:rsidP="008D26E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rPr>
                <w:rFonts w:ascii="Century Gothic" w:hAnsi="Century Gothic"/>
                <w:sz w:val="24"/>
                <w:szCs w:val="24"/>
              </w:rPr>
            </w:pPr>
            <w:r w:rsidRPr="008D26E7">
              <w:rPr>
                <w:rFonts w:ascii="Century Gothic" w:hAnsi="Century Gothic"/>
                <w:sz w:val="24"/>
                <w:szCs w:val="24"/>
              </w:rPr>
              <w:t>Provide models for finished products.</w:t>
            </w:r>
          </w:p>
        </w:tc>
        <w:tc>
          <w:tcPr>
            <w:tcW w:w="4816" w:type="dxa"/>
            <w:gridSpan w:val="3"/>
          </w:tcPr>
          <w:p w14:paraId="4B40F97E" w14:textId="77777777" w:rsidR="005D336D" w:rsidRPr="00E72389" w:rsidRDefault="005D336D" w:rsidP="005F5259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Planning Instruction for English Language Learners:</w:t>
            </w:r>
          </w:p>
          <w:p w14:paraId="6C33DFF7" w14:textId="77777777" w:rsidR="005D336D" w:rsidRPr="00E72389" w:rsidRDefault="005D336D" w:rsidP="005F5259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Make connections to students’ background knowledge.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  Explicitly plan and incorporate ways to engage students in their previous learning and build upon students’ languages and cultural schemas.  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Teach the text backwards:  by building context first, working through conceptual vocabulary and then reading the text.</w:t>
            </w:r>
          </w:p>
          <w:p w14:paraId="61B5576A" w14:textId="77777777" w:rsidR="005D336D" w:rsidRPr="00E72389" w:rsidRDefault="005D336D" w:rsidP="005F5259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Comprehension: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Use of visuals, realia, demonstrations, modeling, wait time, Think-Pair-Share, advanced graphic organizers, shared reading (more often), total physical response (TPR), choral, echo and partner reading, use of native language strategically and sharing content and language objective with students.</w:t>
            </w:r>
          </w:p>
          <w:p w14:paraId="10BBF506" w14:textId="77777777" w:rsidR="005D336D" w:rsidRPr="00E72389" w:rsidRDefault="005D336D" w:rsidP="005F5259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student-to-student interactions: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Engage students in using academic language to accomplish academic tasks, provide sentence stems, use cooperative learning structures (round table, inside/outside circles, jigsaw, four corners, Think-Pair-Share).</w:t>
            </w:r>
          </w:p>
          <w:p w14:paraId="24FA9C2D" w14:textId="77777777" w:rsidR="005D336D" w:rsidRPr="00E72389" w:rsidRDefault="005D336D" w:rsidP="005F5259">
            <w:pPr>
              <w:numPr>
                <w:ilvl w:val="0"/>
                <w:numId w:val="11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 xml:space="preserve">Increase higher order thinking and the use of learning strategies: 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 xml:space="preserve">Explicitly teach thinking skills and learning strategies to develop English language learners as effective, independent learners: </w:t>
            </w:r>
            <w:r w:rsidRPr="00E72389">
              <w:rPr>
                <w:rFonts w:ascii="Century Gothic" w:eastAsia="Times New Roman" w:hAnsi="Century Gothic" w:cs="Arial"/>
                <w:b/>
                <w:bCs/>
                <w:i/>
                <w:iCs/>
                <w:color w:val="000000"/>
                <w:sz w:val="24"/>
                <w:szCs w:val="24"/>
              </w:rPr>
              <w:t>questioning, summarizing, observing similarities and differences, use of native language to process, and focus on message rather over form</w:t>
            </w: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.</w:t>
            </w:r>
          </w:p>
          <w:p w14:paraId="7CD56790" w14:textId="77777777" w:rsidR="005D336D" w:rsidRPr="00F904BF" w:rsidRDefault="005D336D" w:rsidP="005F5259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</w:pPr>
            <w:r w:rsidRPr="00F904BF">
              <w:rPr>
                <w:rFonts w:ascii="Century Gothic" w:eastAsia="Times New Roman" w:hAnsi="Century Gothic" w:cs="Arial"/>
                <w:b/>
                <w:bCs/>
                <w:iCs/>
                <w:color w:val="000000"/>
                <w:sz w:val="24"/>
                <w:szCs w:val="24"/>
              </w:rPr>
              <w:t>Additional Considerations: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Language objectives are essential in addition to content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objectives.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language, aim for a level above the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level; if the instruction is building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content, aim for students’ level of language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F904BF"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proficiency or one level below</w:t>
            </w:r>
            <w:r>
              <w:rPr>
                <w:rFonts w:ascii="Century Gothic" w:eastAsia="Times New Roman" w:hAnsi="Century Gothic" w:cs="Arial"/>
                <w:bCs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4788" w:type="dxa"/>
            <w:gridSpan w:val="2"/>
          </w:tcPr>
          <w:p w14:paraId="17B8A349" w14:textId="77777777" w:rsidR="005D336D" w:rsidRPr="00E72389" w:rsidRDefault="005D336D" w:rsidP="005F5259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Grade 2-5:</w:t>
            </w:r>
          </w:p>
          <w:p w14:paraId="6F3A0E60" w14:textId="77777777" w:rsidR="005D336D" w:rsidRPr="00E72389" w:rsidRDefault="005D336D" w:rsidP="005F5259">
            <w:pPr>
              <w:rPr>
                <w:rFonts w:ascii="Century Gothic" w:eastAsia="Times New Roman" w:hAnsi="Century Gothic" w:cs="Times New Roman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Times New Roman"/>
                <w:color w:val="000000"/>
                <w:sz w:val="24"/>
                <w:szCs w:val="24"/>
              </w:rPr>
              <w:t>Recommended strategies for addressing the learning needs of advanced students:</w:t>
            </w:r>
          </w:p>
          <w:p w14:paraId="4AFB91E2" w14:textId="77777777" w:rsidR="005D336D" w:rsidRPr="00E72389" w:rsidRDefault="005D336D" w:rsidP="005F5259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Differentiating your instruction for varying degrees of readiness or interest or different learning styles can be accomplished by varying the content, process or product for these students.</w:t>
            </w:r>
          </w:p>
          <w:p w14:paraId="6AAEE30A" w14:textId="77777777" w:rsidR="005D336D" w:rsidRPr="00E72389" w:rsidRDefault="005D336D" w:rsidP="005F5259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In addition to a faster pace, advanced students thrive on complexity &amp; abstract thinking.  Some at this age are also able to work independently and with less structure.</w:t>
            </w:r>
          </w:p>
          <w:p w14:paraId="60EACFC0" w14:textId="77777777" w:rsidR="005D336D" w:rsidRPr="00E72389" w:rsidRDefault="005D336D" w:rsidP="005F5259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books and other resources at a higher level of sophistication and/or reading level.</w:t>
            </w:r>
          </w:p>
          <w:p w14:paraId="0F09D844" w14:textId="77777777" w:rsidR="005D336D" w:rsidRPr="00E72389" w:rsidRDefault="005D336D" w:rsidP="005F5259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alternate activities that accompany these units or provide opportunities to work at advanced level on the same or a related topic.</w:t>
            </w:r>
          </w:p>
          <w:p w14:paraId="014E8B1F" w14:textId="77777777" w:rsidR="005D336D" w:rsidRPr="00E72389" w:rsidRDefault="005D336D" w:rsidP="005F5259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simulations and/or opportunities to apply new concepts of the unit within the classroom, school and/or community.</w:t>
            </w:r>
          </w:p>
          <w:p w14:paraId="402CFDB8" w14:textId="77777777" w:rsidR="005D336D" w:rsidRPr="00E72389" w:rsidRDefault="005D336D" w:rsidP="005F5259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consistent opportunities to work at the higher level of Bloom’s taxonomy: analysis, synthesis, evaluation and creativity.</w:t>
            </w:r>
          </w:p>
          <w:p w14:paraId="52EEC9A1" w14:textId="77777777" w:rsidR="005D336D" w:rsidRPr="00E72389" w:rsidRDefault="005D336D" w:rsidP="005F5259">
            <w:pPr>
              <w:numPr>
                <w:ilvl w:val="0"/>
                <w:numId w:val="12"/>
              </w:numPr>
              <w:textAlignment w:val="baseline"/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Provide opportunities to work with academic peers.  It is NOT the job of these students to “teach’ their peers or be a “role model” all the time.</w:t>
            </w:r>
          </w:p>
          <w:p w14:paraId="7C6C181C" w14:textId="77777777" w:rsidR="005D336D" w:rsidRPr="00E72389" w:rsidRDefault="005D336D" w:rsidP="005D336D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rPr>
                <w:rFonts w:ascii="Century Gothic" w:hAnsi="Century Gothic"/>
                <w:b/>
                <w:sz w:val="24"/>
                <w:szCs w:val="24"/>
              </w:rPr>
            </w:pPr>
            <w:r w:rsidRPr="00E72389">
              <w:rPr>
                <w:rFonts w:ascii="Century Gothic" w:eastAsia="Times New Roman" w:hAnsi="Century Gothic" w:cs="Arial"/>
                <w:color w:val="000000"/>
                <w:sz w:val="24"/>
                <w:szCs w:val="24"/>
              </w:rPr>
              <w:t>Allow students to pursue areas of passion that may or may not align the unit content.  After all, if they have mastered the content, the standard has been met.</w:t>
            </w:r>
          </w:p>
        </w:tc>
      </w:tr>
    </w:tbl>
    <w:p w14:paraId="644D49A0" w14:textId="77777777" w:rsidR="005D336D" w:rsidRPr="00571207" w:rsidRDefault="005D336D" w:rsidP="005D336D">
      <w:pPr>
        <w:tabs>
          <w:tab w:val="left" w:pos="5175"/>
        </w:tabs>
        <w:jc w:val="center"/>
        <w:rPr>
          <w:sz w:val="24"/>
          <w:szCs w:val="24"/>
        </w:rPr>
      </w:pPr>
    </w:p>
    <w:p w14:paraId="2F7B99AB" w14:textId="77777777" w:rsidR="001D74AD" w:rsidRDefault="001D74AD"/>
    <w:sectPr w:rsidR="001D74AD" w:rsidSect="005F525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09F" w:csb1="00000000"/>
  </w:font>
  <w:font w:name="Yu Gothic Light">
    <w:panose1 w:val="020B0300000000000000"/>
    <w:charset w:val="80"/>
    <w:family w:val="roman"/>
    <w:notTrueType/>
    <w:pitch w:val="default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Yu Mincho">
    <w:panose1 w:val="02020400000000000000"/>
    <w:charset w:val="8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25AD4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0B2ADA"/>
    <w:multiLevelType w:val="hybridMultilevel"/>
    <w:tmpl w:val="43405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946F0"/>
    <w:multiLevelType w:val="hybridMultilevel"/>
    <w:tmpl w:val="5ACE190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AA6094"/>
    <w:multiLevelType w:val="hybridMultilevel"/>
    <w:tmpl w:val="A40CE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4B4063"/>
    <w:multiLevelType w:val="hybridMultilevel"/>
    <w:tmpl w:val="CD086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4978BA"/>
    <w:multiLevelType w:val="hybridMultilevel"/>
    <w:tmpl w:val="51CE9E2E"/>
    <w:lvl w:ilvl="0" w:tplc="024441F2">
      <w:start w:val="23"/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4943D9"/>
    <w:multiLevelType w:val="multilevel"/>
    <w:tmpl w:val="49222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98959B3"/>
    <w:multiLevelType w:val="hybridMultilevel"/>
    <w:tmpl w:val="CCF8FF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5639D3"/>
    <w:multiLevelType w:val="hybridMultilevel"/>
    <w:tmpl w:val="307C6FD0"/>
    <w:lvl w:ilvl="0" w:tplc="024441F2">
      <w:start w:val="23"/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F1D43E3"/>
    <w:multiLevelType w:val="hybridMultilevel"/>
    <w:tmpl w:val="2BC225EC"/>
    <w:lvl w:ilvl="0" w:tplc="4D400CA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3E13E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F85C86A8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AD2C3EA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80C6B3A6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8B40C2C6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CBA042E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A1E15D8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726BCA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F541A8C"/>
    <w:multiLevelType w:val="hybridMultilevel"/>
    <w:tmpl w:val="F544E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791D11"/>
    <w:multiLevelType w:val="hybridMultilevel"/>
    <w:tmpl w:val="B8A88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6098C"/>
    <w:multiLevelType w:val="hybridMultilevel"/>
    <w:tmpl w:val="59DA7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4B3560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F37B7D"/>
    <w:multiLevelType w:val="multilevel"/>
    <w:tmpl w:val="60482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29346CB"/>
    <w:multiLevelType w:val="hybridMultilevel"/>
    <w:tmpl w:val="B510D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9B4EDA"/>
    <w:multiLevelType w:val="hybridMultilevel"/>
    <w:tmpl w:val="7196F0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8534968"/>
    <w:multiLevelType w:val="hybridMultilevel"/>
    <w:tmpl w:val="086675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1324E3"/>
    <w:multiLevelType w:val="hybridMultilevel"/>
    <w:tmpl w:val="D1927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A82879"/>
    <w:multiLevelType w:val="hybridMultilevel"/>
    <w:tmpl w:val="B33C9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E20EB8"/>
    <w:multiLevelType w:val="multilevel"/>
    <w:tmpl w:val="A90A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0D171BB"/>
    <w:multiLevelType w:val="multilevel"/>
    <w:tmpl w:val="A6C42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2DB2707"/>
    <w:multiLevelType w:val="hybridMultilevel"/>
    <w:tmpl w:val="01C2D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92EE7"/>
    <w:multiLevelType w:val="hybridMultilevel"/>
    <w:tmpl w:val="FE72ECF6"/>
    <w:lvl w:ilvl="0" w:tplc="024441F2">
      <w:start w:val="23"/>
      <w:numFmt w:val="bullet"/>
      <w:lvlText w:val="-"/>
      <w:lvlJc w:val="left"/>
      <w:pPr>
        <w:ind w:left="360" w:hanging="360"/>
      </w:pPr>
      <w:rPr>
        <w:rFonts w:ascii="Century Gothic" w:eastAsiaTheme="minorHAnsi" w:hAnsi="Century Gothic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F2B4E"/>
    <w:multiLevelType w:val="multilevel"/>
    <w:tmpl w:val="27CE7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4D573BA"/>
    <w:multiLevelType w:val="hybridMultilevel"/>
    <w:tmpl w:val="6FD4A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4D8562A"/>
    <w:multiLevelType w:val="hybridMultilevel"/>
    <w:tmpl w:val="0CC41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1757AD"/>
    <w:multiLevelType w:val="hybridMultilevel"/>
    <w:tmpl w:val="3020C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AD1AD2"/>
    <w:multiLevelType w:val="hybridMultilevel"/>
    <w:tmpl w:val="152ED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802103"/>
    <w:multiLevelType w:val="hybridMultilevel"/>
    <w:tmpl w:val="710EA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3D7DDF"/>
    <w:multiLevelType w:val="hybridMultilevel"/>
    <w:tmpl w:val="36D8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E609CC"/>
    <w:multiLevelType w:val="hybridMultilevel"/>
    <w:tmpl w:val="09B48D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332D78"/>
    <w:multiLevelType w:val="hybridMultilevel"/>
    <w:tmpl w:val="042AFF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7D2432"/>
    <w:multiLevelType w:val="hybridMultilevel"/>
    <w:tmpl w:val="89A03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3"/>
  </w:num>
  <w:num w:numId="3">
    <w:abstractNumId w:val="28"/>
  </w:num>
  <w:num w:numId="4">
    <w:abstractNumId w:val="1"/>
  </w:num>
  <w:num w:numId="5">
    <w:abstractNumId w:val="32"/>
  </w:num>
  <w:num w:numId="6">
    <w:abstractNumId w:val="4"/>
  </w:num>
  <w:num w:numId="7">
    <w:abstractNumId w:val="7"/>
  </w:num>
  <w:num w:numId="8">
    <w:abstractNumId w:val="6"/>
  </w:num>
  <w:num w:numId="9">
    <w:abstractNumId w:val="13"/>
  </w:num>
  <w:num w:numId="10">
    <w:abstractNumId w:val="14"/>
  </w:num>
  <w:num w:numId="11">
    <w:abstractNumId w:val="24"/>
  </w:num>
  <w:num w:numId="12">
    <w:abstractNumId w:val="21"/>
  </w:num>
  <w:num w:numId="13">
    <w:abstractNumId w:val="18"/>
  </w:num>
  <w:num w:numId="14">
    <w:abstractNumId w:val="25"/>
  </w:num>
  <w:num w:numId="15">
    <w:abstractNumId w:val="17"/>
  </w:num>
  <w:num w:numId="16">
    <w:abstractNumId w:val="26"/>
  </w:num>
  <w:num w:numId="17">
    <w:abstractNumId w:val="12"/>
  </w:num>
  <w:num w:numId="18">
    <w:abstractNumId w:val="10"/>
  </w:num>
  <w:num w:numId="19">
    <w:abstractNumId w:val="20"/>
  </w:num>
  <w:num w:numId="20">
    <w:abstractNumId w:val="0"/>
  </w:num>
  <w:num w:numId="21">
    <w:abstractNumId w:val="30"/>
  </w:num>
  <w:num w:numId="22">
    <w:abstractNumId w:val="22"/>
  </w:num>
  <w:num w:numId="23">
    <w:abstractNumId w:val="11"/>
  </w:num>
  <w:num w:numId="24">
    <w:abstractNumId w:val="15"/>
  </w:num>
  <w:num w:numId="25">
    <w:abstractNumId w:val="31"/>
  </w:num>
  <w:num w:numId="26">
    <w:abstractNumId w:val="29"/>
  </w:num>
  <w:num w:numId="27">
    <w:abstractNumId w:val="27"/>
  </w:num>
  <w:num w:numId="28">
    <w:abstractNumId w:val="5"/>
  </w:num>
  <w:num w:numId="29">
    <w:abstractNumId w:val="9"/>
  </w:num>
  <w:num w:numId="30">
    <w:abstractNumId w:val="23"/>
  </w:num>
  <w:num w:numId="31">
    <w:abstractNumId w:val="16"/>
  </w:num>
  <w:num w:numId="32">
    <w:abstractNumId w:val="2"/>
  </w:num>
  <w:num w:numId="33">
    <w:abstractNumId w:val="8"/>
  </w:num>
  <w:num w:numId="3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36D"/>
    <w:rsid w:val="001D74AD"/>
    <w:rsid w:val="00390C34"/>
    <w:rsid w:val="005D336D"/>
    <w:rsid w:val="005F5259"/>
    <w:rsid w:val="00657118"/>
    <w:rsid w:val="007E21BB"/>
    <w:rsid w:val="008D26E7"/>
    <w:rsid w:val="00A004B4"/>
    <w:rsid w:val="00DD4718"/>
    <w:rsid w:val="00FA6ADB"/>
    <w:rsid w:val="0412F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F93232C"/>
  <w15:docId w15:val="{482243F6-9FD3-4FF1-92F9-32E4531D7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33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5D33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5D336D"/>
    <w:pPr>
      <w:spacing w:after="200" w:line="276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F5259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F5259"/>
    <w:rPr>
      <w:rFonts w:ascii="Lucida Grande" w:hAnsi="Lucida Grande" w:cs="Lucida Grande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5F525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5259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3.jpeg"/><Relationship Id="rId5" Type="http://schemas.openxmlformats.org/officeDocument/2006/relationships/numbering" Target="numbering.xml"/><Relationship Id="rId10" Type="http://schemas.openxmlformats.org/officeDocument/2006/relationships/image" Target="media/image2.gif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0A9FDC2526434AA218B5C1B8A815B3" ma:contentTypeVersion="3" ma:contentTypeDescription="Create a new document." ma:contentTypeScope="" ma:versionID="23d02dff9d9ca3130497b1c5da18f2d1">
  <xsd:schema xmlns:xsd="http://www.w3.org/2001/XMLSchema" xmlns:xs="http://www.w3.org/2001/XMLSchema" xmlns:p="http://schemas.microsoft.com/office/2006/metadata/properties" xmlns:ns2="cf4e347e-8944-4cde-8896-04cc8f390c76" xmlns:ns3="2110bed4-ef6c-4a43-9b77-4fb889b180a1" targetNamespace="http://schemas.microsoft.com/office/2006/metadata/properties" ma:root="true" ma:fieldsID="2d48b48d64268ca94374a06d5715c174" ns2:_="" ns3:_="">
    <xsd:import namespace="cf4e347e-8944-4cde-8896-04cc8f390c76"/>
    <xsd:import namespace="2110bed4-ef6c-4a43-9b77-4fb889b180a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4e347e-8944-4cde-8896-04cc8f390c7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10bed4-ef6c-4a43-9b77-4fb889b18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E7C8DD2-7B84-4470-9268-E0C01AD7AB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CB2AE30-1AEA-4C9F-B463-EA2CAD410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f4e347e-8944-4cde-8896-04cc8f390c76"/>
    <ds:schemaRef ds:uri="2110bed4-ef6c-4a43-9b77-4fb889b180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39A3BD-F615-4FAE-A780-6EF7EDEF369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FBD39C-23A8-4044-8223-19AC18464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1426</Words>
  <Characters>8129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Fotinis</dc:creator>
  <cp:keywords/>
  <dc:description/>
  <cp:lastModifiedBy>Olga Fotinis</cp:lastModifiedBy>
  <cp:revision>2</cp:revision>
  <dcterms:created xsi:type="dcterms:W3CDTF">2017-09-10T15:01:00Z</dcterms:created>
  <dcterms:modified xsi:type="dcterms:W3CDTF">2017-09-10T15:01:00Z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0x010100400A9FDC2526434AA218B5C1B8A815B3</vt:lpwstr>
  </property>
</Properties>
</file>